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988" w:rsidRPr="00A17988" w:rsidRDefault="00781C73" w:rsidP="00A17988">
      <w:pPr>
        <w:autoSpaceDE w:val="0"/>
        <w:autoSpaceDN w:val="0"/>
        <w:adjustRightInd w:val="0"/>
        <w:spacing w:after="0" w:line="240" w:lineRule="auto"/>
        <w:jc w:val="center"/>
        <w:rPr>
          <w:rFonts w:ascii="Candara" w:hAnsi="Candara"/>
          <w:b/>
        </w:rPr>
      </w:pPr>
      <w:r>
        <w:rPr>
          <w:rFonts w:ascii="Candara" w:hAnsi="Candara"/>
          <w:b/>
        </w:rPr>
        <w:t>T</w:t>
      </w:r>
      <w:r w:rsidR="00A17988" w:rsidRPr="00A17988">
        <w:rPr>
          <w:rFonts w:ascii="Candara" w:hAnsi="Candara"/>
          <w:b/>
        </w:rPr>
        <w:t>HE ACTS</w:t>
      </w:r>
    </w:p>
    <w:p w:rsidR="005F4C93" w:rsidRDefault="005F4C93" w:rsidP="005F4C93"/>
    <w:p w:rsidR="006748E2" w:rsidRPr="00A17988" w:rsidRDefault="00B669E9" w:rsidP="00305282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b/>
        </w:rPr>
        <w:t xml:space="preserve">- </w:t>
      </w:r>
      <w:r w:rsidR="001654F6">
        <w:rPr>
          <w:b/>
        </w:rPr>
        <w:t xml:space="preserve"> </w:t>
      </w:r>
      <w:r w:rsidR="006748E2" w:rsidRPr="00A17988">
        <w:rPr>
          <w:b/>
          <w:lang w:val="en-US"/>
        </w:rPr>
        <w:t>Commission communication “The European Union and the Arctic region</w:t>
      </w:r>
      <w:proofErr w:type="gramStart"/>
      <w:r w:rsidR="006748E2" w:rsidRPr="00A17988">
        <w:rPr>
          <w:lang w:val="en-US"/>
        </w:rPr>
        <w:t>”(</w:t>
      </w:r>
      <w:proofErr w:type="gramEnd"/>
      <w:r w:rsidR="006748E2" w:rsidRPr="00A17988">
        <w:rPr>
          <w:lang w:val="en-US"/>
        </w:rPr>
        <w:t>November 2008)</w:t>
      </w:r>
    </w:p>
    <w:p w:rsidR="006748E2" w:rsidRDefault="00A04BDF" w:rsidP="00305282">
      <w:pPr>
        <w:autoSpaceDE w:val="0"/>
        <w:autoSpaceDN w:val="0"/>
        <w:adjustRightInd w:val="0"/>
        <w:spacing w:after="0" w:line="240" w:lineRule="auto"/>
      </w:pPr>
      <w:hyperlink r:id="rId7" w:history="1">
        <w:r w:rsidR="006748E2" w:rsidRPr="00AA7B4B">
          <w:rPr>
            <w:rStyle w:val="Hyperlink"/>
          </w:rPr>
          <w:t>http://eurlex.europa.eu/LexUriSe</w:t>
        </w:r>
        <w:r w:rsidR="006748E2" w:rsidRPr="00AA7B4B">
          <w:rPr>
            <w:rStyle w:val="Hyperlink"/>
          </w:rPr>
          <w:t>r</w:t>
        </w:r>
        <w:r w:rsidR="006748E2" w:rsidRPr="00AA7B4B">
          <w:rPr>
            <w:rStyle w:val="Hyperlink"/>
          </w:rPr>
          <w:t>v/LexUriServ.do?uri=CELEX:DKEY=483680:EN:NOT</w:t>
        </w:r>
      </w:hyperlink>
      <w:r w:rsidR="006748E2">
        <w:t xml:space="preserve"> </w:t>
      </w:r>
      <w:r w:rsidR="006748E2" w:rsidRPr="002471B3">
        <w:t xml:space="preserve"> </w:t>
      </w:r>
    </w:p>
    <w:p w:rsidR="00305282" w:rsidRDefault="00305282" w:rsidP="00305282">
      <w:pPr>
        <w:autoSpaceDE w:val="0"/>
        <w:autoSpaceDN w:val="0"/>
        <w:adjustRightInd w:val="0"/>
        <w:spacing w:after="0" w:line="240" w:lineRule="auto"/>
      </w:pPr>
    </w:p>
    <w:p w:rsidR="00305282" w:rsidRDefault="00305282" w:rsidP="00305282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305282">
        <w:rPr>
          <w:i/>
          <w:lang w:val="en-US"/>
        </w:rPr>
        <w:t>Communications</w:t>
      </w:r>
      <w:r w:rsidR="00AE4D06">
        <w:rPr>
          <w:i/>
          <w:lang w:val="en-US"/>
        </w:rPr>
        <w:t xml:space="preserve"> are acts – not legally binding</w:t>
      </w:r>
      <w:r w:rsidRPr="00305282">
        <w:rPr>
          <w:i/>
          <w:lang w:val="en-US"/>
        </w:rPr>
        <w:t xml:space="preserve"> – where the Commission expresses its view on a given subject, accompanying suggestions for action. They need to be endorsed by the Council and the Parliament before being considered an expression of EU view or intentions</w:t>
      </w:r>
      <w:r w:rsidRPr="00EC3808">
        <w:rPr>
          <w:lang w:val="en-US"/>
        </w:rPr>
        <w:t xml:space="preserve">. </w:t>
      </w:r>
    </w:p>
    <w:p w:rsidR="00305282" w:rsidRPr="002471B3" w:rsidRDefault="00305282" w:rsidP="00305282">
      <w:pPr>
        <w:autoSpaceDE w:val="0"/>
        <w:autoSpaceDN w:val="0"/>
        <w:adjustRightInd w:val="0"/>
        <w:spacing w:after="0" w:line="240" w:lineRule="auto"/>
      </w:pPr>
      <w:r w:rsidRPr="00EC3808">
        <w:rPr>
          <w:lang w:val="en-US"/>
        </w:rPr>
        <w:t xml:space="preserve"> </w:t>
      </w:r>
    </w:p>
    <w:p w:rsidR="00A17988" w:rsidRPr="00523DA0" w:rsidRDefault="00781C73" w:rsidP="00A179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>The communication aimed at</w:t>
      </w:r>
      <w:r w:rsidR="00A17988" w:rsidRPr="00A17988">
        <w:rPr>
          <w:lang w:val="en-US"/>
        </w:rPr>
        <w:t xml:space="preserve"> achieving a structured and coordinated approach to Arctic matters, as a first layer of </w:t>
      </w:r>
      <w:proofErr w:type="gramStart"/>
      <w:r w:rsidR="00A17988" w:rsidRPr="00A17988">
        <w:rPr>
          <w:lang w:val="en-US"/>
        </w:rPr>
        <w:t>a</w:t>
      </w:r>
      <w:proofErr w:type="gramEnd"/>
      <w:r w:rsidR="00A17988" w:rsidRPr="00A17988">
        <w:rPr>
          <w:lang w:val="en-US"/>
        </w:rPr>
        <w:t xml:space="preserve"> EU Arctic policy.  </w:t>
      </w:r>
      <w:r w:rsidR="00AE4D06">
        <w:rPr>
          <w:lang w:val="en-US"/>
        </w:rPr>
        <w:t>It</w:t>
      </w:r>
      <w:r w:rsidR="00DF1770">
        <w:rPr>
          <w:lang w:val="en-US"/>
        </w:rPr>
        <w:t xml:space="preserve"> indicates</w:t>
      </w:r>
      <w:r w:rsidR="00A17988" w:rsidRPr="00A17988">
        <w:rPr>
          <w:lang w:val="en-US"/>
        </w:rPr>
        <w:t xml:space="preserve"> a number of policy objectives, accompanied by specific proposals for action, clustered around three main </w:t>
      </w:r>
      <w:proofErr w:type="gramStart"/>
      <w:r w:rsidR="00A17988" w:rsidRPr="00A17988">
        <w:rPr>
          <w:lang w:val="en-US"/>
        </w:rPr>
        <w:t xml:space="preserve">objectives </w:t>
      </w:r>
      <w:r w:rsidR="00A17988" w:rsidRPr="00523DA0">
        <w:t>:</w:t>
      </w:r>
      <w:proofErr w:type="gramEnd"/>
    </w:p>
    <w:p w:rsidR="00A17988" w:rsidRPr="00781C73" w:rsidRDefault="00A17988" w:rsidP="00A1798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AE4D06">
        <w:rPr>
          <w:rFonts w:ascii="Times New Roman" w:hAnsi="Times New Roman" w:cs="Times New Roman"/>
          <w:bCs/>
          <w:iCs/>
          <w:lang w:val="en-US"/>
        </w:rPr>
        <w:t>Protecting and preserving the Arctic in unison with its population, this being the priority goal</w:t>
      </w:r>
    </w:p>
    <w:p w:rsidR="00A17988" w:rsidRPr="00781C73" w:rsidRDefault="00A17988" w:rsidP="00A1798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81C73">
        <w:rPr>
          <w:rFonts w:ascii="Times New Roman" w:hAnsi="Times New Roman" w:cs="Times New Roman"/>
          <w:bCs/>
          <w:iCs/>
        </w:rPr>
        <w:t>Promoting sustainable use of resources</w:t>
      </w:r>
    </w:p>
    <w:p w:rsidR="00A17988" w:rsidRPr="00781C73" w:rsidRDefault="00A17988" w:rsidP="00A1798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AE4D06">
        <w:rPr>
          <w:rFonts w:ascii="Times New Roman" w:hAnsi="Times New Roman" w:cs="Times New Roman"/>
          <w:bCs/>
          <w:iCs/>
          <w:lang w:val="en-US"/>
        </w:rPr>
        <w:t>Contributing to enhanced Arctic multilateral governance</w:t>
      </w:r>
    </w:p>
    <w:p w:rsidR="00A17988" w:rsidRPr="00305282" w:rsidRDefault="00A17988" w:rsidP="00A17988">
      <w:pPr>
        <w:autoSpaceDE w:val="0"/>
        <w:autoSpaceDN w:val="0"/>
        <w:adjustRightInd w:val="0"/>
        <w:spacing w:after="0" w:line="480" w:lineRule="auto"/>
        <w:ind w:left="360"/>
        <w:rPr>
          <w:lang w:val="en-US"/>
        </w:rPr>
      </w:pPr>
    </w:p>
    <w:p w:rsidR="00A17988" w:rsidRPr="00A17988" w:rsidRDefault="00B669E9" w:rsidP="00305282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b/>
          <w:lang w:val="en-US"/>
        </w:rPr>
        <w:t xml:space="preserve">- </w:t>
      </w:r>
      <w:r w:rsidR="001654F6">
        <w:rPr>
          <w:b/>
          <w:lang w:val="en-US"/>
        </w:rPr>
        <w:t xml:space="preserve"> </w:t>
      </w:r>
      <w:r w:rsidR="00A17988" w:rsidRPr="00A17988">
        <w:rPr>
          <w:b/>
          <w:lang w:val="en-US"/>
        </w:rPr>
        <w:t>Council conclusions on Arctic issues</w:t>
      </w:r>
      <w:r w:rsidR="00A17988" w:rsidRPr="00A17988">
        <w:rPr>
          <w:lang w:val="en-US"/>
        </w:rPr>
        <w:t xml:space="preserve"> (December </w:t>
      </w:r>
      <w:proofErr w:type="gramStart"/>
      <w:r w:rsidR="00A17988" w:rsidRPr="00A17988">
        <w:rPr>
          <w:lang w:val="en-US"/>
        </w:rPr>
        <w:t>2009 )</w:t>
      </w:r>
      <w:proofErr w:type="gramEnd"/>
      <w:r w:rsidR="00A17988" w:rsidRPr="00A17988">
        <w:rPr>
          <w:lang w:val="en-US"/>
        </w:rPr>
        <w:t xml:space="preserve"> </w:t>
      </w:r>
    </w:p>
    <w:p w:rsidR="006748E2" w:rsidRDefault="00A04BDF" w:rsidP="00305282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hyperlink r:id="rId8" w:history="1">
        <w:r w:rsidR="006748E2" w:rsidRPr="00AA7B4B">
          <w:rPr>
            <w:rStyle w:val="Hyperlink"/>
            <w:lang w:val="en-US"/>
          </w:rPr>
          <w:t>http://www.consilium.europa.eu/uedocs/cm</w:t>
        </w:r>
        <w:r w:rsidR="006748E2" w:rsidRPr="00AA7B4B">
          <w:rPr>
            <w:rStyle w:val="Hyperlink"/>
            <w:lang w:val="en-US"/>
          </w:rPr>
          <w:t>s</w:t>
        </w:r>
        <w:r w:rsidR="006748E2" w:rsidRPr="00AA7B4B">
          <w:rPr>
            <w:rStyle w:val="Hyperlink"/>
            <w:lang w:val="en-US"/>
          </w:rPr>
          <w:t>_data/docs/pressdata/EN/foraff/111814.pdf</w:t>
        </w:r>
      </w:hyperlink>
      <w:r w:rsidR="006748E2">
        <w:rPr>
          <w:lang w:val="en-US"/>
        </w:rPr>
        <w:t xml:space="preserve"> </w:t>
      </w:r>
    </w:p>
    <w:p w:rsidR="00B669E9" w:rsidRDefault="00B669E9" w:rsidP="00305282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305282" w:rsidRPr="00305282" w:rsidRDefault="00AE4D06" w:rsidP="00305282">
      <w:pPr>
        <w:spacing w:line="240" w:lineRule="auto"/>
        <w:rPr>
          <w:i/>
          <w:lang w:val="en-US"/>
        </w:rPr>
      </w:pPr>
      <w:r>
        <w:rPr>
          <w:i/>
          <w:lang w:val="en-US"/>
        </w:rPr>
        <w:t>Council conclusions, while</w:t>
      </w:r>
      <w:r w:rsidR="00305282" w:rsidRPr="00305282">
        <w:rPr>
          <w:i/>
          <w:lang w:val="en-US"/>
        </w:rPr>
        <w:t xml:space="preserve"> not  legally binding </w:t>
      </w:r>
      <w:r>
        <w:rPr>
          <w:i/>
          <w:lang w:val="en-US"/>
        </w:rPr>
        <w:t xml:space="preserve">, are </w:t>
      </w:r>
      <w:r w:rsidR="00305282" w:rsidRPr="00305282">
        <w:rPr>
          <w:i/>
          <w:lang w:val="en-US"/>
        </w:rPr>
        <w:t xml:space="preserve"> as a rule adopted by consensus, </w:t>
      </w:r>
      <w:r>
        <w:rPr>
          <w:i/>
          <w:lang w:val="en-US"/>
        </w:rPr>
        <w:t xml:space="preserve"> and therefore </w:t>
      </w:r>
      <w:r w:rsidR="00305282" w:rsidRPr="00305282">
        <w:rPr>
          <w:i/>
          <w:lang w:val="en-US"/>
        </w:rPr>
        <w:t>express the unanimous political agreement by all Member States on the matter examined, and do often form the basis for further consideration or action</w:t>
      </w:r>
    </w:p>
    <w:p w:rsidR="00305282" w:rsidRPr="00EC3808" w:rsidRDefault="00305282" w:rsidP="00B669E9">
      <w:pPr>
        <w:spacing w:line="240" w:lineRule="auto"/>
        <w:rPr>
          <w:lang w:val="en-US"/>
        </w:rPr>
      </w:pPr>
      <w:r>
        <w:t xml:space="preserve"> </w:t>
      </w:r>
      <w:r w:rsidR="00B669E9">
        <w:t xml:space="preserve">The conclusions give </w:t>
      </w:r>
      <w:r>
        <w:t xml:space="preserve">a general blessing to the Commission ideas. </w:t>
      </w:r>
      <w:r w:rsidR="00AE4D06">
        <w:t xml:space="preserve">The Council </w:t>
      </w:r>
      <w:r>
        <w:t xml:space="preserve"> </w:t>
      </w:r>
      <w:r w:rsidRPr="00AE4D06">
        <w:rPr>
          <w:bCs/>
        </w:rPr>
        <w:t>approve</w:t>
      </w:r>
      <w:r w:rsidR="00DF1770">
        <w:rPr>
          <w:bCs/>
        </w:rPr>
        <w:t>s</w:t>
      </w:r>
      <w:r w:rsidRPr="00AE4D06">
        <w:rPr>
          <w:bCs/>
        </w:rPr>
        <w:t xml:space="preserve"> the three main objectives </w:t>
      </w:r>
      <w:r w:rsidRPr="00AE4D06">
        <w:t>indicated by the Commission, indicate</w:t>
      </w:r>
      <w:r w:rsidR="00DF1770">
        <w:t>s</w:t>
      </w:r>
      <w:r w:rsidRPr="00AE4D06">
        <w:t xml:space="preserve"> as bases </w:t>
      </w:r>
      <w:r w:rsidRPr="00682B60">
        <w:t xml:space="preserve">for an EU  Arctic </w:t>
      </w:r>
      <w:r>
        <w:t xml:space="preserve">policy </w:t>
      </w:r>
      <w:r w:rsidRPr="00682B60">
        <w:t xml:space="preserve">international measures to mitigate climate change,  </w:t>
      </w:r>
      <w:r w:rsidR="00AE4D06">
        <w:t xml:space="preserve">the </w:t>
      </w:r>
      <w:r w:rsidR="00DF1770">
        <w:t>respect</w:t>
      </w:r>
      <w:r w:rsidRPr="00682B60">
        <w:t xml:space="preserve"> of sensitivities of ecosystems and of needs and rights of Arctic residents</w:t>
      </w:r>
      <w:r w:rsidR="00DF1770">
        <w:t xml:space="preserve"> </w:t>
      </w:r>
      <w:r w:rsidR="00DF1770" w:rsidRPr="00682B60">
        <w:t>in EU policies and actions</w:t>
      </w:r>
      <w:r>
        <w:t xml:space="preserve">, </w:t>
      </w:r>
      <w:r w:rsidRPr="00682B60">
        <w:t>“</w:t>
      </w:r>
      <w:r w:rsidRPr="00B669E9">
        <w:rPr>
          <w:bCs/>
          <w:i/>
          <w:iCs/>
        </w:rPr>
        <w:t xml:space="preserve">responsible, sustainable and cautious action in view of new possibilities </w:t>
      </w:r>
      <w:r w:rsidRPr="00B669E9">
        <w:rPr>
          <w:i/>
          <w:iCs/>
        </w:rPr>
        <w:t xml:space="preserve">for transport, natural resource extraction and other entrepreneurial activities </w:t>
      </w:r>
      <w:r w:rsidRPr="00B669E9">
        <w:t>“</w:t>
      </w:r>
      <w:r w:rsidR="00B669E9" w:rsidRPr="00B669E9">
        <w:t xml:space="preserve"> (ACCESS ma</w:t>
      </w:r>
      <w:r w:rsidR="00B669E9">
        <w:t>ndate!) ,</w:t>
      </w:r>
      <w:r w:rsidR="002D20B3">
        <w:t xml:space="preserve"> </w:t>
      </w:r>
      <w:r>
        <w:t>balance between EU and Member States’ interests</w:t>
      </w:r>
      <w:r w:rsidR="002D20B3">
        <w:t>, It further</w:t>
      </w:r>
      <w:r>
        <w:t xml:space="preserve"> list</w:t>
      </w:r>
      <w:r w:rsidR="002D20B3">
        <w:t>s</w:t>
      </w:r>
      <w:r w:rsidRPr="00EC3808">
        <w:rPr>
          <w:lang w:val="en-US"/>
        </w:rPr>
        <w:t xml:space="preserve"> </w:t>
      </w:r>
      <w:proofErr w:type="spellStart"/>
      <w:r w:rsidR="002D20B3">
        <w:rPr>
          <w:lang w:val="en-US"/>
        </w:rPr>
        <w:t>s</w:t>
      </w:r>
      <w:r w:rsidRPr="00EC3808">
        <w:rPr>
          <w:lang w:val="en-US"/>
        </w:rPr>
        <w:t>ectoral</w:t>
      </w:r>
      <w:proofErr w:type="spellEnd"/>
      <w:r w:rsidRPr="00EC3808">
        <w:rPr>
          <w:lang w:val="en-US"/>
        </w:rPr>
        <w:t xml:space="preserve"> priorities and actions.</w:t>
      </w:r>
    </w:p>
    <w:p w:rsidR="00305282" w:rsidRDefault="00305282" w:rsidP="00305282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305282" w:rsidRPr="002471B3" w:rsidRDefault="00305282" w:rsidP="00305282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6748E2" w:rsidRPr="00C36946" w:rsidRDefault="00B669E9" w:rsidP="00B669E9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b/>
          <w:lang w:val="en-US"/>
        </w:rPr>
        <w:t xml:space="preserve">- </w:t>
      </w:r>
      <w:r w:rsidR="001654F6">
        <w:rPr>
          <w:b/>
          <w:lang w:val="en-US"/>
        </w:rPr>
        <w:t xml:space="preserve">  </w:t>
      </w:r>
      <w:r w:rsidR="006748E2" w:rsidRPr="00B669E9">
        <w:rPr>
          <w:b/>
          <w:lang w:val="en-US"/>
        </w:rPr>
        <w:t xml:space="preserve">European Parliament resolution on a sustainable EU policy for the High North </w:t>
      </w:r>
      <w:r w:rsidR="006748E2" w:rsidRPr="00C36946">
        <w:rPr>
          <w:lang w:val="en-US"/>
        </w:rPr>
        <w:t>(January 2011)</w:t>
      </w:r>
    </w:p>
    <w:p w:rsidR="006748E2" w:rsidRDefault="00A04BDF" w:rsidP="00B669E9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hyperlink r:id="rId9" w:history="1">
        <w:r w:rsidR="006748E2" w:rsidRPr="00AA7B4B">
          <w:rPr>
            <w:rStyle w:val="Hyperlink"/>
            <w:lang w:val="en-US"/>
          </w:rPr>
          <w:t>http://www.europarl.europa.eu/sides/getDoc.do?p</w:t>
        </w:r>
        <w:r w:rsidR="006748E2" w:rsidRPr="00AA7B4B">
          <w:rPr>
            <w:rStyle w:val="Hyperlink"/>
            <w:lang w:val="en-US"/>
          </w:rPr>
          <w:t>u</w:t>
        </w:r>
        <w:r w:rsidR="006748E2" w:rsidRPr="00AA7B4B">
          <w:rPr>
            <w:rStyle w:val="Hyperlink"/>
            <w:lang w:val="en-US"/>
          </w:rPr>
          <w:t>bRef=-//EP//TEXT+TA+P7-TA-2011-0024+0+DOC+XML+V0//EN</w:t>
        </w:r>
      </w:hyperlink>
      <w:r w:rsidR="006748E2">
        <w:rPr>
          <w:lang w:val="en-US"/>
        </w:rPr>
        <w:t xml:space="preserve"> </w:t>
      </w:r>
    </w:p>
    <w:p w:rsidR="00C36946" w:rsidRDefault="00DF1770" w:rsidP="00B669E9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proofErr w:type="gramStart"/>
      <w:r>
        <w:rPr>
          <w:lang w:val="en-US"/>
        </w:rPr>
        <w:t>adopted</w:t>
      </w:r>
      <w:proofErr w:type="gramEnd"/>
      <w:r>
        <w:rPr>
          <w:lang w:val="en-US"/>
        </w:rPr>
        <w:t xml:space="preserve"> </w:t>
      </w:r>
      <w:r w:rsidR="00C36946">
        <w:rPr>
          <w:lang w:val="en-US"/>
        </w:rPr>
        <w:t xml:space="preserve">following </w:t>
      </w:r>
      <w:r w:rsidR="006748E2" w:rsidRPr="00EC3808">
        <w:rPr>
          <w:lang w:val="en-US"/>
        </w:rPr>
        <w:t>an own initiative report</w:t>
      </w:r>
      <w:r w:rsidR="00C36946">
        <w:rPr>
          <w:lang w:val="en-US"/>
        </w:rPr>
        <w:t>.</w:t>
      </w:r>
    </w:p>
    <w:p w:rsidR="00B669E9" w:rsidRDefault="00B669E9" w:rsidP="00B669E9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C36946" w:rsidRDefault="006748E2" w:rsidP="00C36946">
      <w:pPr>
        <w:autoSpaceDE w:val="0"/>
        <w:autoSpaceDN w:val="0"/>
        <w:adjustRightInd w:val="0"/>
        <w:spacing w:after="0" w:line="240" w:lineRule="auto"/>
      </w:pPr>
      <w:r w:rsidRPr="00C36946">
        <w:rPr>
          <w:i/>
          <w:lang w:val="en-US"/>
        </w:rPr>
        <w:t>Parliament resolutions are acts with no binding value, aimed at giving political impetus to a legislative or political process</w:t>
      </w:r>
      <w:r>
        <w:rPr>
          <w:lang w:val="en-US"/>
        </w:rPr>
        <w:t>.</w:t>
      </w:r>
      <w:r w:rsidRPr="00EC3808">
        <w:t xml:space="preserve">  </w:t>
      </w:r>
    </w:p>
    <w:p w:rsidR="00C36946" w:rsidRDefault="00C36946" w:rsidP="00C36946">
      <w:pPr>
        <w:autoSpaceDE w:val="0"/>
        <w:autoSpaceDN w:val="0"/>
        <w:adjustRightInd w:val="0"/>
        <w:spacing w:after="0" w:line="240" w:lineRule="auto"/>
      </w:pPr>
    </w:p>
    <w:p w:rsidR="006748E2" w:rsidRDefault="006748E2" w:rsidP="00AF5BE3">
      <w:pPr>
        <w:autoSpaceDE w:val="0"/>
        <w:autoSpaceDN w:val="0"/>
        <w:adjustRightInd w:val="0"/>
        <w:spacing w:after="0" w:line="240" w:lineRule="auto"/>
      </w:pPr>
      <w:r w:rsidRPr="00963F17">
        <w:t>The</w:t>
      </w:r>
      <w:r w:rsidR="00C36946">
        <w:t xml:space="preserve"> resolution</w:t>
      </w:r>
      <w:r w:rsidR="00DF1770">
        <w:t xml:space="preserve"> covers an even wider ground</w:t>
      </w:r>
      <w:r w:rsidR="00B669E9">
        <w:t xml:space="preserve"> </w:t>
      </w:r>
      <w:r w:rsidR="00DF1770">
        <w:t>than the previous acts, which makes it quite difficult to identify a clear message. It is</w:t>
      </w:r>
      <w:r w:rsidR="00B669E9">
        <w:t xml:space="preserve"> </w:t>
      </w:r>
      <w:r w:rsidR="00B669E9">
        <w:rPr>
          <w:lang w:val="en-US"/>
        </w:rPr>
        <w:t>broadly compatible with the pronouncements</w:t>
      </w:r>
      <w:r w:rsidR="00DF1770">
        <w:rPr>
          <w:lang w:val="en-US"/>
        </w:rPr>
        <w:t xml:space="preserve"> of Commission and Council</w:t>
      </w:r>
      <w:r w:rsidR="00DF1770">
        <w:t xml:space="preserve">. </w:t>
      </w:r>
      <w:r w:rsidR="00C36946">
        <w:t>W</w:t>
      </w:r>
      <w:r w:rsidR="00AF5BE3">
        <w:t>hile</w:t>
      </w:r>
      <w:r w:rsidR="00DF1770">
        <w:t xml:space="preserve"> it</w:t>
      </w:r>
      <w:r w:rsidR="00AF5BE3">
        <w:t xml:space="preserve"> maintain</w:t>
      </w:r>
      <w:r w:rsidR="00DF1770">
        <w:t>s</w:t>
      </w:r>
      <w:r w:rsidR="00AF5BE3">
        <w:t xml:space="preserve"> attention to environment</w:t>
      </w:r>
      <w:r w:rsidR="00DF1770">
        <w:t>al</w:t>
      </w:r>
      <w:r w:rsidR="00AF5BE3">
        <w:t xml:space="preserve"> and indigenous peoples issues, a </w:t>
      </w:r>
      <w:r w:rsidR="00DF1770">
        <w:t>comparatively</w:t>
      </w:r>
      <w:r w:rsidR="00C36946">
        <w:t xml:space="preserve"> greater emphasis on </w:t>
      </w:r>
      <w:r w:rsidR="00AF5BE3">
        <w:t xml:space="preserve">the interest of </w:t>
      </w:r>
      <w:r w:rsidR="00C36946">
        <w:t>resource exploitation</w:t>
      </w:r>
      <w:r w:rsidR="00AE4D06">
        <w:t xml:space="preserve"> can </w:t>
      </w:r>
      <w:r w:rsidR="00A21F32">
        <w:t xml:space="preserve">however be </w:t>
      </w:r>
      <w:proofErr w:type="gramStart"/>
      <w:r w:rsidR="00A21F32">
        <w:t xml:space="preserve">detected  </w:t>
      </w:r>
      <w:r w:rsidR="00B669E9">
        <w:t>.</w:t>
      </w:r>
      <w:proofErr w:type="gramEnd"/>
      <w:r w:rsidR="00B669E9">
        <w:t xml:space="preserve"> </w:t>
      </w:r>
    </w:p>
    <w:p w:rsidR="001654F6" w:rsidRDefault="001654F6" w:rsidP="00AF5BE3">
      <w:pPr>
        <w:autoSpaceDE w:val="0"/>
        <w:autoSpaceDN w:val="0"/>
        <w:adjustRightInd w:val="0"/>
        <w:spacing w:after="0" w:line="240" w:lineRule="auto"/>
      </w:pPr>
    </w:p>
    <w:p w:rsidR="00B669E9" w:rsidRDefault="00B669E9" w:rsidP="00AF5BE3">
      <w:pPr>
        <w:autoSpaceDE w:val="0"/>
        <w:autoSpaceDN w:val="0"/>
        <w:adjustRightInd w:val="0"/>
        <w:spacing w:after="0" w:line="240" w:lineRule="auto"/>
      </w:pPr>
    </w:p>
    <w:p w:rsidR="00781C73" w:rsidRPr="00781C73" w:rsidRDefault="00B669E9" w:rsidP="00B669E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 xml:space="preserve">- </w:t>
      </w:r>
      <w:r w:rsidR="00781C73">
        <w:t xml:space="preserve"> </w:t>
      </w:r>
      <w:r w:rsidR="00781C73" w:rsidRPr="00781C73">
        <w:rPr>
          <w:b/>
        </w:rPr>
        <w:t xml:space="preserve">The future, as </w:t>
      </w:r>
      <w:r w:rsidR="00032EDA">
        <w:rPr>
          <w:b/>
        </w:rPr>
        <w:t>foreseen</w:t>
      </w:r>
    </w:p>
    <w:p w:rsidR="00B669E9" w:rsidRDefault="00781C73" w:rsidP="00B669E9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</w:t>
      </w:r>
      <w:r w:rsidR="00B669E9" w:rsidRPr="00B669E9">
        <w:t>The Council in its conclusions had invited the Commission to present a progress report by June 2011.</w:t>
      </w:r>
      <w:r w:rsidR="00B669E9">
        <w:t xml:space="preserve"> The report is </w:t>
      </w:r>
      <w:r w:rsidR="00A21F32">
        <w:t xml:space="preserve">still </w:t>
      </w:r>
      <w:r w:rsidR="00B669E9">
        <w:t xml:space="preserve">in preparation and </w:t>
      </w:r>
      <w:r w:rsidR="00A21F32">
        <w:t>should</w:t>
      </w:r>
      <w:r w:rsidR="00B669E9">
        <w:t xml:space="preserve"> be issued in January</w:t>
      </w:r>
      <w:r w:rsidR="00DA30EE">
        <w:t>/February</w:t>
      </w:r>
      <w:r w:rsidR="00B669E9">
        <w:t xml:space="preserve"> 2012.</w:t>
      </w:r>
    </w:p>
    <w:p w:rsidR="00A21F32" w:rsidRPr="00A21F32" w:rsidRDefault="00B669E9" w:rsidP="00B669E9">
      <w:pPr>
        <w:autoSpaceDE w:val="0"/>
        <w:autoSpaceDN w:val="0"/>
        <w:adjustRightInd w:val="0"/>
        <w:spacing w:after="0" w:line="240" w:lineRule="auto"/>
        <w:jc w:val="both"/>
      </w:pPr>
      <w:r>
        <w:t>There is</w:t>
      </w:r>
      <w:r w:rsidR="00AE4D06">
        <w:t xml:space="preserve"> </w:t>
      </w:r>
      <w:r>
        <w:t>talk of a more political document to be prepared by June 2012</w:t>
      </w:r>
      <w:r w:rsidR="00A21F32">
        <w:t>.</w:t>
      </w:r>
    </w:p>
    <w:p w:rsidR="00B669E9" w:rsidRDefault="00B669E9" w:rsidP="00AF5BE3">
      <w:pPr>
        <w:autoSpaceDE w:val="0"/>
        <w:autoSpaceDN w:val="0"/>
        <w:adjustRightInd w:val="0"/>
        <w:spacing w:after="0" w:line="240" w:lineRule="auto"/>
      </w:pPr>
    </w:p>
    <w:p w:rsidR="00B669E9" w:rsidRDefault="00B669E9" w:rsidP="00AF5BE3">
      <w:pPr>
        <w:autoSpaceDE w:val="0"/>
        <w:autoSpaceDN w:val="0"/>
        <w:adjustRightInd w:val="0"/>
        <w:spacing w:after="0" w:line="240" w:lineRule="auto"/>
      </w:pPr>
    </w:p>
    <w:p w:rsidR="00781C73" w:rsidRDefault="00781C73" w:rsidP="00B669E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669E9" w:rsidRDefault="00B669E9" w:rsidP="00B669E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B669E9">
        <w:rPr>
          <w:b/>
        </w:rPr>
        <w:t>THE ACTORS</w:t>
      </w:r>
    </w:p>
    <w:p w:rsidR="00B669E9" w:rsidRDefault="00B669E9" w:rsidP="00B669E9">
      <w:pPr>
        <w:autoSpaceDE w:val="0"/>
        <w:autoSpaceDN w:val="0"/>
        <w:adjustRightInd w:val="0"/>
        <w:spacing w:after="0" w:line="240" w:lineRule="auto"/>
      </w:pPr>
    </w:p>
    <w:p w:rsidR="00B669E9" w:rsidRDefault="00B669E9" w:rsidP="00B669E9">
      <w:pPr>
        <w:autoSpaceDE w:val="0"/>
        <w:autoSpaceDN w:val="0"/>
        <w:adjustRightInd w:val="0"/>
        <w:spacing w:after="0" w:line="240" w:lineRule="auto"/>
        <w:jc w:val="both"/>
      </w:pPr>
      <w:r w:rsidRPr="006959EE">
        <w:t xml:space="preserve">The </w:t>
      </w:r>
      <w:r w:rsidRPr="006959EE">
        <w:rPr>
          <w:b/>
        </w:rPr>
        <w:t>Commission</w:t>
      </w:r>
      <w:r w:rsidR="008607B5">
        <w:rPr>
          <w:b/>
        </w:rPr>
        <w:t xml:space="preserve"> </w:t>
      </w:r>
      <w:r w:rsidR="008607B5" w:rsidRPr="008607B5">
        <w:t>is the leading EU institution for Arctic issues</w:t>
      </w:r>
      <w:r w:rsidR="00A93430">
        <w:t>. As such</w:t>
      </w:r>
      <w:r w:rsidR="008607B5">
        <w:t>,</w:t>
      </w:r>
      <w:r w:rsidRPr="006959EE">
        <w:t xml:space="preserve"> with the Council’s blessing, </w:t>
      </w:r>
      <w:r w:rsidR="008607B5">
        <w:t xml:space="preserve">it </w:t>
      </w:r>
      <w:r w:rsidRPr="006959EE">
        <w:t>appl</w:t>
      </w:r>
      <w:r w:rsidR="006959EE">
        <w:t>ied</w:t>
      </w:r>
      <w:r w:rsidRPr="006959EE">
        <w:t xml:space="preserve"> for permanent observer status in the Arctic Council</w:t>
      </w:r>
      <w:r w:rsidR="006959EE">
        <w:t xml:space="preserve"> in December 2008. No decision on its admission having been reached in 2009 or 2011,</w:t>
      </w:r>
      <w:r w:rsidRPr="006959EE">
        <w:t xml:space="preserve"> the Commission continues to take part in Arctic Council meeti</w:t>
      </w:r>
      <w:r w:rsidR="008607B5">
        <w:t xml:space="preserve">ngs on an ad hoc observer basis, and </w:t>
      </w:r>
      <w:r w:rsidRPr="006959EE">
        <w:t>contributes to the work of some AC Working Groups</w:t>
      </w:r>
      <w:r w:rsidR="006959EE">
        <w:t>.</w:t>
      </w:r>
      <w:r w:rsidR="00B06553">
        <w:t xml:space="preserve"> </w:t>
      </w:r>
      <w:r w:rsidR="00A24406">
        <w:t>A renewed</w:t>
      </w:r>
      <w:r w:rsidR="00B06553">
        <w:t xml:space="preserve"> application to become permanent observer</w:t>
      </w:r>
      <w:r w:rsidR="00A24406">
        <w:t xml:space="preserve"> w</w:t>
      </w:r>
      <w:r w:rsidR="008607B5">
        <w:t>ill</w:t>
      </w:r>
      <w:r w:rsidR="00A24406">
        <w:t xml:space="preserve"> have to be examined</w:t>
      </w:r>
      <w:r w:rsidR="00B06553">
        <w:t xml:space="preserve"> in the light of AC agreed criteria</w:t>
      </w:r>
      <w:r w:rsidR="00A24406">
        <w:t>.</w:t>
      </w:r>
    </w:p>
    <w:p w:rsidR="00FC1ECA" w:rsidRPr="00FC1ECA" w:rsidRDefault="00FC1ECA" w:rsidP="00B669E9">
      <w:pPr>
        <w:autoSpaceDE w:val="0"/>
        <w:autoSpaceDN w:val="0"/>
        <w:adjustRightInd w:val="0"/>
        <w:spacing w:after="0" w:line="240" w:lineRule="auto"/>
        <w:jc w:val="both"/>
        <w:rPr>
          <w:i/>
        </w:rPr>
      </w:pPr>
      <w:r>
        <w:rPr>
          <w:i/>
        </w:rPr>
        <w:t>Among the</w:t>
      </w:r>
      <w:r w:rsidRPr="00FC1ECA">
        <w:rPr>
          <w:i/>
        </w:rPr>
        <w:t xml:space="preserve"> other applicants</w:t>
      </w:r>
      <w:r>
        <w:rPr>
          <w:i/>
        </w:rPr>
        <w:t xml:space="preserve"> for permanent observer is</w:t>
      </w:r>
      <w:r w:rsidRPr="00FC1ECA">
        <w:rPr>
          <w:i/>
        </w:rPr>
        <w:t xml:space="preserve"> Italy, which if admitted would </w:t>
      </w:r>
      <w:r>
        <w:rPr>
          <w:i/>
        </w:rPr>
        <w:t>bring to 7 the number of</w:t>
      </w:r>
      <w:r w:rsidRPr="00FC1ECA">
        <w:rPr>
          <w:i/>
        </w:rPr>
        <w:t xml:space="preserve"> EU Member States permanent observers</w:t>
      </w:r>
      <w:r>
        <w:rPr>
          <w:i/>
        </w:rPr>
        <w:t xml:space="preserve"> in the AC</w:t>
      </w:r>
      <w:r w:rsidRPr="00FC1ECA">
        <w:rPr>
          <w:i/>
        </w:rPr>
        <w:t xml:space="preserve">  </w:t>
      </w:r>
    </w:p>
    <w:p w:rsidR="00FE7465" w:rsidRDefault="00FE7465" w:rsidP="00B669E9">
      <w:pPr>
        <w:autoSpaceDE w:val="0"/>
        <w:autoSpaceDN w:val="0"/>
        <w:adjustRightInd w:val="0"/>
        <w:spacing w:after="0" w:line="240" w:lineRule="auto"/>
        <w:jc w:val="both"/>
      </w:pPr>
    </w:p>
    <w:p w:rsidR="00B06553" w:rsidRDefault="00FE7465" w:rsidP="00B06553">
      <w:pPr>
        <w:autoSpaceDE w:val="0"/>
        <w:autoSpaceDN w:val="0"/>
        <w:adjustRightInd w:val="0"/>
        <w:spacing w:after="0" w:line="240" w:lineRule="auto"/>
      </w:pPr>
      <w:r w:rsidRPr="00FE7465">
        <w:t>The</w:t>
      </w:r>
      <w:r>
        <w:t xml:space="preserve"> </w:t>
      </w:r>
      <w:r w:rsidRPr="00B06553">
        <w:rPr>
          <w:b/>
        </w:rPr>
        <w:t>European External Action Service</w:t>
      </w:r>
      <w:r w:rsidR="00C440C4">
        <w:t>, instituted by</w:t>
      </w:r>
      <w:r w:rsidR="00A93430">
        <w:t xml:space="preserve"> the Lisbon Treaty end 2009 to assist the EU High Representative for Foreign Affairs</w:t>
      </w:r>
      <w:r w:rsidR="00C440C4">
        <w:t xml:space="preserve"> and Security Policy, i</w:t>
      </w:r>
      <w:r w:rsidR="005B72BF">
        <w:t xml:space="preserve">s independent on the Commission, </w:t>
      </w:r>
      <w:proofErr w:type="gramStart"/>
      <w:r w:rsidR="005B72BF">
        <w:t xml:space="preserve">and </w:t>
      </w:r>
      <w:r w:rsidR="00C440C4">
        <w:t xml:space="preserve"> has</w:t>
      </w:r>
      <w:proofErr w:type="gramEnd"/>
      <w:r w:rsidR="00C440C4">
        <w:t xml:space="preserve"> </w:t>
      </w:r>
      <w:r w:rsidR="005B72BF">
        <w:t>succeeded</w:t>
      </w:r>
      <w:r w:rsidR="00C440C4">
        <w:t xml:space="preserve"> the</w:t>
      </w:r>
      <w:r w:rsidR="00FD6905">
        <w:t xml:space="preserve"> extinct</w:t>
      </w:r>
      <w:r w:rsidR="00C440C4">
        <w:t xml:space="preserve"> </w:t>
      </w:r>
      <w:r w:rsidR="005B72BF">
        <w:t xml:space="preserve">Commission </w:t>
      </w:r>
      <w:r w:rsidR="00C440C4">
        <w:t>DG for External Relations</w:t>
      </w:r>
      <w:r w:rsidR="005B72BF">
        <w:t xml:space="preserve"> in its task of</w:t>
      </w:r>
      <w:r w:rsidRPr="00FE7465">
        <w:t xml:space="preserve"> </w:t>
      </w:r>
      <w:r w:rsidR="005B72BF">
        <w:t xml:space="preserve">principal </w:t>
      </w:r>
      <w:r w:rsidRPr="00FE7465">
        <w:t>coordinat</w:t>
      </w:r>
      <w:r w:rsidR="005B72BF">
        <w:t>or</w:t>
      </w:r>
      <w:r w:rsidRPr="00FE7465">
        <w:t xml:space="preserve"> of  Arctic issues in the </w:t>
      </w:r>
      <w:r w:rsidR="00B06553">
        <w:t xml:space="preserve">EU (see </w:t>
      </w:r>
      <w:r w:rsidR="006773EF" w:rsidRPr="006773EF">
        <w:t xml:space="preserve"> </w:t>
      </w:r>
      <w:hyperlink r:id="rId10" w:history="1">
        <w:r w:rsidR="006773EF" w:rsidRPr="00EC6EE3">
          <w:rPr>
            <w:rStyle w:val="Hyperlink"/>
          </w:rPr>
          <w:t>http://eeas.europa.eu/arctic_region/index_en.htm</w:t>
        </w:r>
      </w:hyperlink>
      <w:r w:rsidR="006773EF">
        <w:t xml:space="preserve"> </w:t>
      </w:r>
      <w:r w:rsidR="00B06553">
        <w:t xml:space="preserve">). </w:t>
      </w:r>
      <w:r w:rsidR="005B72BF">
        <w:t>The desk officer responsible for all Arctic issues (Barents cooperation, Northern Dimension, Arctic Council) is an</w:t>
      </w:r>
      <w:r w:rsidR="00B06553">
        <w:t xml:space="preserve"> EEAS official, </w:t>
      </w:r>
      <w:hyperlink r:id="rId11" w:history="1">
        <w:r w:rsidR="005B72BF" w:rsidRPr="001C5D35">
          <w:rPr>
            <w:rStyle w:val="Hyperlink"/>
          </w:rPr>
          <w:t>Zuzanna.Bieniuk@ec.europa.eu</w:t>
        </w:r>
      </w:hyperlink>
      <w:r w:rsidR="00B06553" w:rsidRPr="000B599B">
        <w:t xml:space="preserve">     +322 2969643</w:t>
      </w:r>
      <w:r w:rsidR="005B72BF">
        <w:t>.</w:t>
      </w:r>
      <w:r w:rsidR="00B06553">
        <w:t xml:space="preserve">  </w:t>
      </w:r>
    </w:p>
    <w:p w:rsidR="00A24406" w:rsidRDefault="00B06553" w:rsidP="00FE7465">
      <w:pPr>
        <w:autoSpaceDE w:val="0"/>
        <w:autoSpaceDN w:val="0"/>
        <w:adjustRightInd w:val="0"/>
        <w:spacing w:after="0" w:line="240" w:lineRule="auto"/>
      </w:pPr>
      <w:r>
        <w:t>T</w:t>
      </w:r>
      <w:r w:rsidR="00FE7465" w:rsidRPr="00FE7465">
        <w:t>he</w:t>
      </w:r>
      <w:r w:rsidR="005B72BF">
        <w:t xml:space="preserve"> Commission</w:t>
      </w:r>
      <w:r w:rsidR="00FE7465" w:rsidRPr="00FE7465">
        <w:t xml:space="preserve"> DG competent for maritime affairs (</w:t>
      </w:r>
      <w:r w:rsidR="00FE7465" w:rsidRPr="00C550EC">
        <w:rPr>
          <w:b/>
        </w:rPr>
        <w:t>DG MARE</w:t>
      </w:r>
      <w:r w:rsidR="00FE7465" w:rsidRPr="00FE7465">
        <w:t>)</w:t>
      </w:r>
      <w:r>
        <w:t xml:space="preserve"> </w:t>
      </w:r>
      <w:r w:rsidR="00A24406">
        <w:t>appears</w:t>
      </w:r>
      <w:r w:rsidR="00FD6905">
        <w:t>, as before,</w:t>
      </w:r>
      <w:r>
        <w:t xml:space="preserve"> to share the lead in EU Arctic policy and maintains its own Arctic website</w:t>
      </w:r>
      <w:r w:rsidR="00A24406">
        <w:t xml:space="preserve"> ((</w:t>
      </w:r>
      <w:hyperlink r:id="rId12" w:history="1">
        <w:r w:rsidR="00DA30EE" w:rsidRPr="00EC6EE3">
          <w:rPr>
            <w:rStyle w:val="Hyperlink"/>
          </w:rPr>
          <w:t>http://ec.europa.eu/maritimeaffairs/policy/sea_basins/arctic_ocean/index_en.htm</w:t>
        </w:r>
      </w:hyperlink>
      <w:r w:rsidR="00A24406">
        <w:t xml:space="preserve"> </w:t>
      </w:r>
      <w:proofErr w:type="gramStart"/>
      <w:r w:rsidR="00A24406">
        <w:t>)</w:t>
      </w:r>
      <w:r w:rsidR="00DA30EE">
        <w:t xml:space="preserve"> </w:t>
      </w:r>
      <w:r w:rsidR="00A24406">
        <w:t>.</w:t>
      </w:r>
      <w:proofErr w:type="gramEnd"/>
    </w:p>
    <w:p w:rsidR="00B06553" w:rsidRDefault="00B06553" w:rsidP="00FE7465">
      <w:pPr>
        <w:autoSpaceDE w:val="0"/>
        <w:autoSpaceDN w:val="0"/>
        <w:adjustRightInd w:val="0"/>
        <w:spacing w:after="0" w:line="240" w:lineRule="auto"/>
      </w:pPr>
      <w:r>
        <w:t xml:space="preserve">In fact, the sharing of work between EEAS and </w:t>
      </w:r>
      <w:proofErr w:type="gramStart"/>
      <w:r>
        <w:t>Commission  is</w:t>
      </w:r>
      <w:proofErr w:type="gramEnd"/>
      <w:r>
        <w:t xml:space="preserve"> quite unclear and un-formalised –  DG MARE Commissioner Maria </w:t>
      </w:r>
      <w:proofErr w:type="spellStart"/>
      <w:r>
        <w:t>Damanaki</w:t>
      </w:r>
      <w:proofErr w:type="spellEnd"/>
      <w:r>
        <w:t xml:space="preserve"> seems to be the one frequently speaking on behalf of the EU on Arctic issues. </w:t>
      </w:r>
    </w:p>
    <w:p w:rsidR="00C550EC" w:rsidRDefault="00C550EC" w:rsidP="00FE7465">
      <w:pPr>
        <w:autoSpaceDE w:val="0"/>
        <w:autoSpaceDN w:val="0"/>
        <w:adjustRightInd w:val="0"/>
        <w:spacing w:after="0" w:line="240" w:lineRule="auto"/>
      </w:pPr>
    </w:p>
    <w:p w:rsidR="0074170E" w:rsidRPr="000B599B" w:rsidRDefault="00C550EC" w:rsidP="00FE7465">
      <w:pPr>
        <w:autoSpaceDE w:val="0"/>
        <w:autoSpaceDN w:val="0"/>
        <w:adjustRightInd w:val="0"/>
        <w:spacing w:after="0" w:line="240" w:lineRule="auto"/>
      </w:pPr>
      <w:r>
        <w:t>The EEAS chairs a</w:t>
      </w:r>
      <w:r w:rsidR="00FE7465" w:rsidRPr="00FE7465">
        <w:t xml:space="preserve">n </w:t>
      </w:r>
      <w:proofErr w:type="spellStart"/>
      <w:r w:rsidR="00FE7465" w:rsidRPr="00FD6905">
        <w:rPr>
          <w:b/>
        </w:rPr>
        <w:t>interservice</w:t>
      </w:r>
      <w:proofErr w:type="spellEnd"/>
      <w:r w:rsidR="00FE7465" w:rsidRPr="00FD6905">
        <w:rPr>
          <w:b/>
        </w:rPr>
        <w:t xml:space="preserve"> </w:t>
      </w:r>
      <w:proofErr w:type="gramStart"/>
      <w:r w:rsidR="00FE7465" w:rsidRPr="00FD6905">
        <w:rPr>
          <w:b/>
        </w:rPr>
        <w:t>group</w:t>
      </w:r>
      <w:r w:rsidR="007070B6" w:rsidRPr="00FD6905">
        <w:rPr>
          <w:b/>
        </w:rPr>
        <w:t xml:space="preserve"> </w:t>
      </w:r>
      <w:r w:rsidR="00FD6905" w:rsidRPr="00FD6905">
        <w:rPr>
          <w:b/>
        </w:rPr>
        <w:t xml:space="preserve"> on</w:t>
      </w:r>
      <w:proofErr w:type="gramEnd"/>
      <w:r w:rsidR="00FD6905" w:rsidRPr="00FD6905">
        <w:rPr>
          <w:b/>
        </w:rPr>
        <w:t xml:space="preserve"> Arctic issues</w:t>
      </w:r>
      <w:r w:rsidR="00FD6905">
        <w:t xml:space="preserve"> </w:t>
      </w:r>
      <w:r>
        <w:t>composed of</w:t>
      </w:r>
      <w:r w:rsidR="007070B6">
        <w:t xml:space="preserve"> officials from the different DGs</w:t>
      </w:r>
      <w:r w:rsidR="00A24406">
        <w:t>,  originally</w:t>
      </w:r>
      <w:r w:rsidR="00FE7465">
        <w:t xml:space="preserve"> established</w:t>
      </w:r>
      <w:r w:rsidR="007070B6">
        <w:t xml:space="preserve"> </w:t>
      </w:r>
      <w:r w:rsidR="007070B6" w:rsidRPr="00FE7465">
        <w:t>to provide expertise in all Arctic- relevant fields</w:t>
      </w:r>
      <w:r w:rsidR="007070B6">
        <w:t xml:space="preserve"> for the preparation of the 2008 </w:t>
      </w:r>
      <w:r w:rsidR="00A24406">
        <w:t>Commission communication</w:t>
      </w:r>
      <w:r w:rsidR="00FE7465" w:rsidRPr="00FE7465">
        <w:t>. The group, in which also the European Environment Agency takes part, meets</w:t>
      </w:r>
      <w:r w:rsidR="007070B6">
        <w:t xml:space="preserve"> </w:t>
      </w:r>
      <w:r>
        <w:t>fairly regularly</w:t>
      </w:r>
      <w:r w:rsidR="005268D0">
        <w:t>.</w:t>
      </w:r>
    </w:p>
    <w:p w:rsidR="00945706" w:rsidRPr="00945706" w:rsidRDefault="00FD6905" w:rsidP="00FE7465">
      <w:pPr>
        <w:autoSpaceDE w:val="0"/>
        <w:autoSpaceDN w:val="0"/>
        <w:adjustRightInd w:val="0"/>
        <w:spacing w:after="0" w:line="240" w:lineRule="auto"/>
      </w:pPr>
      <w:r>
        <w:t>The</w:t>
      </w:r>
      <w:r w:rsidR="00945706" w:rsidRPr="00945706">
        <w:t xml:space="preserve"> members of the</w:t>
      </w:r>
      <w:r>
        <w:t xml:space="preserve"> </w:t>
      </w:r>
      <w:proofErr w:type="spellStart"/>
      <w:r w:rsidR="00945706" w:rsidRPr="00945706">
        <w:t>interservice</w:t>
      </w:r>
      <w:proofErr w:type="spellEnd"/>
      <w:r w:rsidR="00945706" w:rsidRPr="00945706">
        <w:t xml:space="preserve"> group</w:t>
      </w:r>
      <w:r>
        <w:t xml:space="preserve"> more relevant for ACCESS</w:t>
      </w:r>
      <w:r w:rsidR="00945706" w:rsidRPr="00945706">
        <w:t xml:space="preserve"> appear to be</w:t>
      </w:r>
    </w:p>
    <w:p w:rsidR="00945706" w:rsidRDefault="00945706" w:rsidP="00FE7465">
      <w:pPr>
        <w:autoSpaceDE w:val="0"/>
        <w:autoSpaceDN w:val="0"/>
        <w:adjustRightInd w:val="0"/>
        <w:spacing w:after="0" w:line="240" w:lineRule="auto"/>
      </w:pPr>
      <w:proofErr w:type="gramStart"/>
      <w:r>
        <w:t>for</w:t>
      </w:r>
      <w:proofErr w:type="gramEnd"/>
      <w:r>
        <w:t xml:space="preserve"> </w:t>
      </w:r>
      <w:r w:rsidR="0074170E" w:rsidRPr="00FD6905">
        <w:rPr>
          <w:b/>
        </w:rPr>
        <w:t>environmenta</w:t>
      </w:r>
      <w:r w:rsidR="0074170E">
        <w:t xml:space="preserve">l issues </w:t>
      </w:r>
      <w:r>
        <w:t>DG E</w:t>
      </w:r>
      <w:r w:rsidR="0074170E">
        <w:t xml:space="preserve">NV  </w:t>
      </w:r>
      <w:hyperlink r:id="rId13" w:history="1">
        <w:r w:rsidR="0074170E" w:rsidRPr="00EC6EE3">
          <w:rPr>
            <w:rStyle w:val="Hyperlink"/>
          </w:rPr>
          <w:t>jaimie.reynolds@ec.europa.eu</w:t>
        </w:r>
      </w:hyperlink>
      <w:r w:rsidR="0074170E">
        <w:t xml:space="preserve"> +3222959053  </w:t>
      </w:r>
    </w:p>
    <w:p w:rsidR="00945706" w:rsidRDefault="00235654" w:rsidP="00FE7465">
      <w:pPr>
        <w:autoSpaceDE w:val="0"/>
        <w:autoSpaceDN w:val="0"/>
        <w:adjustRightInd w:val="0"/>
        <w:spacing w:after="0" w:line="240" w:lineRule="auto"/>
      </w:pPr>
      <w:proofErr w:type="gramStart"/>
      <w:r>
        <w:t>f</w:t>
      </w:r>
      <w:r w:rsidR="00945706">
        <w:t>or</w:t>
      </w:r>
      <w:proofErr w:type="gramEnd"/>
      <w:r w:rsidR="00945706">
        <w:t xml:space="preserve"> </w:t>
      </w:r>
      <w:r w:rsidR="00E91743" w:rsidRPr="00FD6905">
        <w:rPr>
          <w:b/>
        </w:rPr>
        <w:t>transport</w:t>
      </w:r>
      <w:r w:rsidR="0074170E" w:rsidRPr="00FD6905">
        <w:rPr>
          <w:b/>
        </w:rPr>
        <w:t>s</w:t>
      </w:r>
      <w:r w:rsidR="00E91743">
        <w:t xml:space="preserve"> </w:t>
      </w:r>
      <w:r w:rsidR="00945706">
        <w:t>DG MOVE</w:t>
      </w:r>
      <w:r w:rsidR="000B599B">
        <w:t xml:space="preserve">  </w:t>
      </w:r>
      <w:hyperlink r:id="rId14" w:history="1">
        <w:r w:rsidR="000B599B" w:rsidRPr="00C33D10">
          <w:rPr>
            <w:rStyle w:val="Hyperlink"/>
          </w:rPr>
          <w:t>josep.casanovas@ec.europa.eu</w:t>
        </w:r>
      </w:hyperlink>
      <w:r w:rsidR="000B599B">
        <w:t xml:space="preserve"> +322 2996088</w:t>
      </w:r>
    </w:p>
    <w:p w:rsidR="00E91743" w:rsidRDefault="00235654" w:rsidP="00FE7465">
      <w:pPr>
        <w:autoSpaceDE w:val="0"/>
        <w:autoSpaceDN w:val="0"/>
        <w:adjustRightInd w:val="0"/>
        <w:spacing w:after="0" w:line="240" w:lineRule="auto"/>
      </w:pPr>
      <w:proofErr w:type="gramStart"/>
      <w:r>
        <w:t>f</w:t>
      </w:r>
      <w:r w:rsidR="00945706">
        <w:t>or</w:t>
      </w:r>
      <w:proofErr w:type="gramEnd"/>
      <w:r w:rsidR="00E91743">
        <w:t xml:space="preserve"> </w:t>
      </w:r>
      <w:r w:rsidR="00E91743" w:rsidRPr="00FD6905">
        <w:rPr>
          <w:b/>
        </w:rPr>
        <w:t>maritime affairs</w:t>
      </w:r>
      <w:r w:rsidR="00945706" w:rsidRPr="00FD6905">
        <w:rPr>
          <w:b/>
        </w:rPr>
        <w:t xml:space="preserve"> </w:t>
      </w:r>
      <w:r w:rsidR="00945706">
        <w:t xml:space="preserve">DG MARE </w:t>
      </w:r>
      <w:r w:rsidR="006773EF">
        <w:t xml:space="preserve"> </w:t>
      </w:r>
      <w:hyperlink r:id="rId15" w:history="1">
        <w:r w:rsidR="006773EF" w:rsidRPr="00EC6EE3">
          <w:rPr>
            <w:rStyle w:val="Hyperlink"/>
          </w:rPr>
          <w:t>matthew.king@ec.europa.eu</w:t>
        </w:r>
      </w:hyperlink>
      <w:r w:rsidR="006773EF">
        <w:t xml:space="preserve">  +322</w:t>
      </w:r>
      <w:r w:rsidR="00CF3179">
        <w:t xml:space="preserve"> </w:t>
      </w:r>
      <w:r w:rsidR="006773EF">
        <w:t xml:space="preserve">2955077 and Brian Toll </w:t>
      </w:r>
      <w:r w:rsidR="00945706">
        <w:t>+322 2955718</w:t>
      </w:r>
      <w:r w:rsidR="00FE7465" w:rsidRPr="00945706">
        <w:t xml:space="preserve"> </w:t>
      </w:r>
    </w:p>
    <w:p w:rsidR="0074170E" w:rsidRPr="00CF3179" w:rsidRDefault="00235654" w:rsidP="00FE7465">
      <w:pPr>
        <w:autoSpaceDE w:val="0"/>
        <w:autoSpaceDN w:val="0"/>
        <w:adjustRightInd w:val="0"/>
        <w:spacing w:after="0" w:line="240" w:lineRule="auto"/>
        <w:rPr>
          <w:lang w:val="da-DK"/>
        </w:rPr>
      </w:pPr>
      <w:r w:rsidRPr="00CF3179">
        <w:rPr>
          <w:lang w:val="da-DK"/>
        </w:rPr>
        <w:t>f</w:t>
      </w:r>
      <w:r w:rsidR="00E91743" w:rsidRPr="00CF3179">
        <w:rPr>
          <w:lang w:val="da-DK"/>
        </w:rPr>
        <w:t xml:space="preserve">or </w:t>
      </w:r>
      <w:r w:rsidR="00E91743" w:rsidRPr="00FD6905">
        <w:rPr>
          <w:b/>
          <w:lang w:val="da-DK"/>
        </w:rPr>
        <w:t>energy</w:t>
      </w:r>
      <w:r w:rsidR="00BD2B2D" w:rsidRPr="00CF3179">
        <w:rPr>
          <w:lang w:val="da-DK"/>
        </w:rPr>
        <w:t xml:space="preserve"> DG ENER</w:t>
      </w:r>
      <w:r w:rsidR="00CF3179" w:rsidRPr="00CF3179">
        <w:rPr>
          <w:lang w:val="da-DK"/>
        </w:rPr>
        <w:t xml:space="preserve"> </w:t>
      </w:r>
      <w:hyperlink r:id="rId16" w:history="1">
        <w:r w:rsidR="00CF3179" w:rsidRPr="00F946B8">
          <w:rPr>
            <w:rStyle w:val="Hyperlink"/>
            <w:lang w:val="da-DK"/>
          </w:rPr>
          <w:t>marcus.lippold@ec.europa.eu</w:t>
        </w:r>
      </w:hyperlink>
      <w:r w:rsidR="00CF3179">
        <w:rPr>
          <w:lang w:val="da-DK"/>
        </w:rPr>
        <w:t xml:space="preserve">  +322 2986236 and </w:t>
      </w:r>
      <w:hyperlink r:id="rId17" w:history="1">
        <w:r w:rsidR="00CF3179" w:rsidRPr="00F946B8">
          <w:rPr>
            <w:rStyle w:val="Hyperlink"/>
            <w:lang w:val="da-DK"/>
          </w:rPr>
          <w:t>zoltan.deak@ec.europa.eu</w:t>
        </w:r>
      </w:hyperlink>
      <w:r w:rsidR="00CF3179">
        <w:rPr>
          <w:lang w:val="da-DK"/>
        </w:rPr>
        <w:t xml:space="preserve"> +3222985351</w:t>
      </w:r>
    </w:p>
    <w:p w:rsidR="00FE7465" w:rsidRDefault="00235654" w:rsidP="00FE7465">
      <w:pPr>
        <w:autoSpaceDE w:val="0"/>
        <w:autoSpaceDN w:val="0"/>
        <w:adjustRightInd w:val="0"/>
        <w:spacing w:after="0" w:line="240" w:lineRule="auto"/>
      </w:pPr>
      <w:proofErr w:type="gramStart"/>
      <w:r>
        <w:t>f</w:t>
      </w:r>
      <w:r w:rsidR="0074170E">
        <w:t>or</w:t>
      </w:r>
      <w:proofErr w:type="gramEnd"/>
      <w:r w:rsidR="0074170E">
        <w:t xml:space="preserve"> </w:t>
      </w:r>
      <w:r w:rsidR="0074170E" w:rsidRPr="00FD6905">
        <w:rPr>
          <w:b/>
        </w:rPr>
        <w:t>research</w:t>
      </w:r>
      <w:r w:rsidR="00E91743">
        <w:t xml:space="preserve"> </w:t>
      </w:r>
      <w:r>
        <w:t xml:space="preserve">DG RTD </w:t>
      </w:r>
      <w:hyperlink r:id="rId18" w:history="1">
        <w:r w:rsidR="00C550EC" w:rsidRPr="00EC6EE3">
          <w:rPr>
            <w:rStyle w:val="Hyperlink"/>
          </w:rPr>
          <w:t>susana.calsamiglia-mendlewicz@ec.europa.eu</w:t>
        </w:r>
      </w:hyperlink>
      <w:r w:rsidR="00C550EC">
        <w:t xml:space="preserve"> </w:t>
      </w:r>
      <w:r>
        <w:t xml:space="preserve"> </w:t>
      </w:r>
      <w:r w:rsidR="00FE7465" w:rsidRPr="00945706">
        <w:t xml:space="preserve"> </w:t>
      </w:r>
    </w:p>
    <w:p w:rsidR="00C550EC" w:rsidRDefault="00235654" w:rsidP="00FE7465">
      <w:pPr>
        <w:autoSpaceDE w:val="0"/>
        <w:autoSpaceDN w:val="0"/>
        <w:adjustRightInd w:val="0"/>
        <w:spacing w:after="0" w:line="240" w:lineRule="auto"/>
      </w:pPr>
      <w:proofErr w:type="gramStart"/>
      <w:r>
        <w:t>f</w:t>
      </w:r>
      <w:r w:rsidR="00945706">
        <w:t>or</w:t>
      </w:r>
      <w:proofErr w:type="gramEnd"/>
      <w:r w:rsidR="00945706">
        <w:t xml:space="preserve"> the </w:t>
      </w:r>
      <w:r w:rsidR="00945706" w:rsidRPr="00FD6905">
        <w:rPr>
          <w:b/>
        </w:rPr>
        <w:t xml:space="preserve">European </w:t>
      </w:r>
      <w:r w:rsidR="000B599B" w:rsidRPr="00FD6905">
        <w:rPr>
          <w:b/>
        </w:rPr>
        <w:t>Environment Agency</w:t>
      </w:r>
      <w:r w:rsidR="000B599B">
        <w:t xml:space="preserve"> </w:t>
      </w:r>
      <w:hyperlink r:id="rId19" w:history="1">
        <w:r w:rsidR="000B599B" w:rsidRPr="00C33D10">
          <w:rPr>
            <w:rStyle w:val="Hyperlink"/>
          </w:rPr>
          <w:t>Nikolaj.Bock@eea.europa.eu</w:t>
        </w:r>
      </w:hyperlink>
      <w:r w:rsidR="000B599B">
        <w:t xml:space="preserve"> </w:t>
      </w:r>
    </w:p>
    <w:p w:rsidR="00C550EC" w:rsidRPr="00945706" w:rsidRDefault="00C550EC" w:rsidP="00FE7465">
      <w:pPr>
        <w:autoSpaceDE w:val="0"/>
        <w:autoSpaceDN w:val="0"/>
        <w:adjustRightInd w:val="0"/>
        <w:spacing w:after="0" w:line="240" w:lineRule="auto"/>
      </w:pPr>
      <w:r>
        <w:t xml:space="preserve">The different DGs of the Commission </w:t>
      </w:r>
      <w:proofErr w:type="gramStart"/>
      <w:r w:rsidR="005141CE">
        <w:t xml:space="preserve">seem </w:t>
      </w:r>
      <w:r>
        <w:t xml:space="preserve"> to</w:t>
      </w:r>
      <w:proofErr w:type="gramEnd"/>
      <w:r>
        <w:t xml:space="preserve"> have stepped up their participation in Arctic Council  Working Parties, where in the past often only the European Environment Agency was </w:t>
      </w:r>
      <w:r w:rsidR="005268D0">
        <w:t>active</w:t>
      </w:r>
      <w:r>
        <w:t xml:space="preserve">. </w:t>
      </w:r>
    </w:p>
    <w:p w:rsidR="00FE7465" w:rsidRPr="00C550EC" w:rsidRDefault="00C550EC" w:rsidP="00C550E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C550EC">
        <w:rPr>
          <w:b/>
        </w:rPr>
        <w:t>...........</w:t>
      </w:r>
    </w:p>
    <w:p w:rsidR="00C550EC" w:rsidRDefault="00C550EC" w:rsidP="00C550EC">
      <w:pPr>
        <w:autoSpaceDE w:val="0"/>
        <w:autoSpaceDN w:val="0"/>
        <w:adjustRightInd w:val="0"/>
        <w:spacing w:after="0" w:line="240" w:lineRule="auto"/>
        <w:jc w:val="center"/>
      </w:pPr>
    </w:p>
    <w:p w:rsidR="000B599B" w:rsidRDefault="000B599B" w:rsidP="00FE746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For the </w:t>
      </w:r>
      <w:r w:rsidRPr="000B599B">
        <w:rPr>
          <w:b/>
        </w:rPr>
        <w:t>European Parliament</w:t>
      </w:r>
      <w:r>
        <w:t xml:space="preserve">, </w:t>
      </w:r>
      <w:r w:rsidR="005268D0">
        <w:t>Vice-</w:t>
      </w:r>
      <w:r w:rsidR="002E212B">
        <w:t xml:space="preserve">President </w:t>
      </w:r>
      <w:r w:rsidR="00C550EC">
        <w:t xml:space="preserve">Diana Wallis </w:t>
      </w:r>
      <w:r w:rsidR="005141CE">
        <w:t>has been</w:t>
      </w:r>
      <w:r w:rsidR="00C550EC">
        <w:t xml:space="preserve"> </w:t>
      </w:r>
      <w:r>
        <w:t>th</w:t>
      </w:r>
      <w:r w:rsidR="00C550EC">
        <w:t>e</w:t>
      </w:r>
      <w:r>
        <w:t xml:space="preserve"> MEP consistently m</w:t>
      </w:r>
      <w:r w:rsidR="002E212B">
        <w:t>ore interested in Arctic issue, r</w:t>
      </w:r>
      <w:r>
        <w:t>ecently</w:t>
      </w:r>
      <w:r w:rsidR="00C550EC">
        <w:t xml:space="preserve"> </w:t>
      </w:r>
      <w:r>
        <w:t>concentrat</w:t>
      </w:r>
      <w:r w:rsidR="002E212B">
        <w:t>ing</w:t>
      </w:r>
      <w:r>
        <w:t xml:space="preserve"> on the issue of drillings in the Arctic.</w:t>
      </w:r>
    </w:p>
    <w:p w:rsidR="00DC2FF6" w:rsidRDefault="00DC2FF6" w:rsidP="00FE7465">
      <w:pPr>
        <w:autoSpaceDE w:val="0"/>
        <w:autoSpaceDN w:val="0"/>
        <w:adjustRightInd w:val="0"/>
        <w:spacing w:after="0" w:line="240" w:lineRule="auto"/>
        <w:jc w:val="both"/>
      </w:pPr>
    </w:p>
    <w:p w:rsidR="00D0132B" w:rsidRPr="005268D0" w:rsidRDefault="00DC2FF6" w:rsidP="00FE7465">
      <w:pPr>
        <w:autoSpaceDE w:val="0"/>
        <w:autoSpaceDN w:val="0"/>
        <w:adjustRightInd w:val="0"/>
        <w:spacing w:after="0" w:line="240" w:lineRule="auto"/>
        <w:jc w:val="both"/>
        <w:rPr>
          <w:lang w:eastAsia="en-GB"/>
        </w:rPr>
      </w:pPr>
      <w:r w:rsidRPr="005268D0">
        <w:rPr>
          <w:lang w:eastAsia="en-GB"/>
        </w:rPr>
        <w:t xml:space="preserve">An official </w:t>
      </w:r>
      <w:r w:rsidRPr="005268D0">
        <w:rPr>
          <w:i/>
          <w:lang w:eastAsia="en-GB"/>
        </w:rPr>
        <w:t xml:space="preserve">European Parliament Intergroup </w:t>
      </w:r>
      <w:r w:rsidR="005268D0">
        <w:rPr>
          <w:i/>
          <w:lang w:eastAsia="en-GB"/>
        </w:rPr>
        <w:t xml:space="preserve">on </w:t>
      </w:r>
      <w:r w:rsidRPr="005268D0">
        <w:rPr>
          <w:i/>
          <w:lang w:eastAsia="en-GB"/>
        </w:rPr>
        <w:t>Climate Change, Biodiversity and Sustainable Development</w:t>
      </w:r>
      <w:r w:rsidRPr="005268D0">
        <w:rPr>
          <w:lang w:eastAsia="en-GB"/>
        </w:rPr>
        <w:t xml:space="preserve"> has established a sub-group with the Arctic as its main theme, which held </w:t>
      </w:r>
      <w:r w:rsidR="00C550EC" w:rsidRPr="005268D0">
        <w:rPr>
          <w:lang w:eastAsia="en-GB"/>
        </w:rPr>
        <w:t>some</w:t>
      </w:r>
      <w:r w:rsidRPr="005268D0">
        <w:rPr>
          <w:lang w:eastAsia="en-GB"/>
        </w:rPr>
        <w:t xml:space="preserve"> Arctic-relevant</w:t>
      </w:r>
      <w:r w:rsidR="005268D0">
        <w:rPr>
          <w:lang w:eastAsia="en-GB"/>
        </w:rPr>
        <w:t xml:space="preserve"> </w:t>
      </w:r>
      <w:r w:rsidRPr="005268D0">
        <w:rPr>
          <w:lang w:eastAsia="en-GB"/>
        </w:rPr>
        <w:t>gatherings</w:t>
      </w:r>
      <w:r w:rsidR="00D0132B" w:rsidRPr="005268D0">
        <w:rPr>
          <w:lang w:eastAsia="en-GB"/>
        </w:rPr>
        <w:t xml:space="preserve"> but has not been very active lately</w:t>
      </w:r>
      <w:r w:rsidR="006773EF" w:rsidRPr="005268D0">
        <w:rPr>
          <w:lang w:eastAsia="en-GB"/>
        </w:rPr>
        <w:t xml:space="preserve"> </w:t>
      </w:r>
      <w:hyperlink r:id="rId20" w:history="1">
        <w:r w:rsidR="006773EF" w:rsidRPr="005268D0">
          <w:rPr>
            <w:rStyle w:val="Hyperlink"/>
            <w:lang w:eastAsia="en-GB"/>
          </w:rPr>
          <w:t>http://www.ebcd.org/en/EP_Intergroup_CCBSD/</w:t>
        </w:r>
      </w:hyperlink>
      <w:r w:rsidR="006773EF" w:rsidRPr="005268D0">
        <w:rPr>
          <w:lang w:eastAsia="en-GB"/>
        </w:rPr>
        <w:t xml:space="preserve"> </w:t>
      </w:r>
      <w:r w:rsidR="00C550EC" w:rsidRPr="005268D0">
        <w:rPr>
          <w:lang w:eastAsia="en-GB"/>
        </w:rPr>
        <w:t xml:space="preserve"> </w:t>
      </w:r>
    </w:p>
    <w:p w:rsidR="00DC2FF6" w:rsidRPr="005268D0" w:rsidRDefault="00DC2FF6" w:rsidP="00FE7465">
      <w:pPr>
        <w:autoSpaceDE w:val="0"/>
        <w:autoSpaceDN w:val="0"/>
        <w:adjustRightInd w:val="0"/>
        <w:spacing w:after="0" w:line="240" w:lineRule="auto"/>
        <w:jc w:val="both"/>
        <w:rPr>
          <w:lang w:eastAsia="en-GB"/>
        </w:rPr>
      </w:pPr>
      <w:r w:rsidRPr="005268D0">
        <w:rPr>
          <w:lang w:eastAsia="en-GB"/>
        </w:rPr>
        <w:t>.</w:t>
      </w:r>
    </w:p>
    <w:p w:rsidR="005268D0" w:rsidRDefault="00DC2FF6" w:rsidP="00FE7465">
      <w:pPr>
        <w:autoSpaceDE w:val="0"/>
        <w:autoSpaceDN w:val="0"/>
        <w:adjustRightInd w:val="0"/>
        <w:spacing w:after="0" w:line="240" w:lineRule="auto"/>
        <w:jc w:val="both"/>
        <w:rPr>
          <w:lang w:eastAsia="en-GB"/>
        </w:rPr>
      </w:pPr>
      <w:proofErr w:type="gramStart"/>
      <w:r w:rsidRPr="005268D0">
        <w:rPr>
          <w:lang w:eastAsia="en-GB"/>
        </w:rPr>
        <w:t>A</w:t>
      </w:r>
      <w:proofErr w:type="gramEnd"/>
      <w:r w:rsidRPr="005268D0">
        <w:rPr>
          <w:lang w:eastAsia="en-GB"/>
        </w:rPr>
        <w:t xml:space="preserve"> </w:t>
      </w:r>
      <w:r w:rsidRPr="005268D0">
        <w:rPr>
          <w:i/>
          <w:lang w:eastAsia="en-GB"/>
        </w:rPr>
        <w:t>EU-Arctic Forum</w:t>
      </w:r>
      <w:r w:rsidRPr="005268D0">
        <w:rPr>
          <w:lang w:eastAsia="en-GB"/>
        </w:rPr>
        <w:t xml:space="preserve"> was set up in parallel with the preparation of the EP report</w:t>
      </w:r>
      <w:r w:rsidR="00D0132B" w:rsidRPr="005268D0">
        <w:rPr>
          <w:lang w:eastAsia="en-GB"/>
        </w:rPr>
        <w:t>,</w:t>
      </w:r>
      <w:r w:rsidRPr="005268D0">
        <w:rPr>
          <w:lang w:eastAsia="en-GB"/>
        </w:rPr>
        <w:t xml:space="preserve"> with the aim to provide MEPs with an open platform for learning about and debating Arctic issues.</w:t>
      </w:r>
      <w:r w:rsidR="00D0132B" w:rsidRPr="005268D0">
        <w:rPr>
          <w:lang w:eastAsia="en-GB"/>
        </w:rPr>
        <w:t xml:space="preserve"> </w:t>
      </w:r>
      <w:r w:rsidRPr="005268D0">
        <w:rPr>
          <w:lang w:eastAsia="en-GB"/>
        </w:rPr>
        <w:t xml:space="preserve">It is sponsored by some </w:t>
      </w:r>
      <w:r w:rsidR="00D0132B" w:rsidRPr="005268D0">
        <w:rPr>
          <w:lang w:eastAsia="en-GB"/>
        </w:rPr>
        <w:t>MEPs</w:t>
      </w:r>
      <w:r w:rsidRPr="005268D0">
        <w:rPr>
          <w:lang w:eastAsia="en-GB"/>
        </w:rPr>
        <w:t xml:space="preserve"> and has held so far a number of high-profile gatherings, as well as issuing a fairly regular newsletter. It is not however an official</w:t>
      </w:r>
      <w:r w:rsidR="00D0132B" w:rsidRPr="005268D0">
        <w:rPr>
          <w:lang w:eastAsia="en-GB"/>
        </w:rPr>
        <w:t xml:space="preserve"> emanation from </w:t>
      </w:r>
      <w:r w:rsidRPr="005268D0">
        <w:rPr>
          <w:lang w:eastAsia="en-GB"/>
        </w:rPr>
        <w:t>Parliament</w:t>
      </w:r>
      <w:r w:rsidR="005268D0">
        <w:rPr>
          <w:lang w:eastAsia="en-GB"/>
        </w:rPr>
        <w:t>.</w:t>
      </w:r>
    </w:p>
    <w:p w:rsidR="008E010B" w:rsidRPr="005268D0" w:rsidRDefault="006773EF" w:rsidP="00FE7465">
      <w:pPr>
        <w:autoSpaceDE w:val="0"/>
        <w:autoSpaceDN w:val="0"/>
        <w:adjustRightInd w:val="0"/>
        <w:spacing w:after="0" w:line="240" w:lineRule="auto"/>
        <w:jc w:val="both"/>
        <w:rPr>
          <w:sz w:val="21"/>
          <w:szCs w:val="21"/>
          <w:lang w:eastAsia="en-GB"/>
        </w:rPr>
      </w:pPr>
      <w:r w:rsidRPr="005268D0">
        <w:rPr>
          <w:lang w:eastAsia="en-GB"/>
        </w:rPr>
        <w:t xml:space="preserve"> </w:t>
      </w:r>
      <w:hyperlink r:id="rId21" w:history="1">
        <w:r w:rsidRPr="005268D0">
          <w:rPr>
            <w:rStyle w:val="Hyperlink"/>
            <w:lang w:eastAsia="en-GB"/>
          </w:rPr>
          <w:t>http://eu-arctic-forum.org/about-the-eu-arctic-forum-in-the-european-parliament/</w:t>
        </w:r>
      </w:hyperlink>
      <w:r>
        <w:rPr>
          <w:sz w:val="21"/>
          <w:szCs w:val="21"/>
          <w:lang w:eastAsia="en-GB"/>
        </w:rPr>
        <w:t xml:space="preserve"> </w:t>
      </w:r>
    </w:p>
    <w:sectPr w:rsidR="008E010B" w:rsidRPr="005268D0" w:rsidSect="0041479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A1D" w:rsidRDefault="00273A1D" w:rsidP="00C20403">
      <w:pPr>
        <w:spacing w:after="0" w:line="240" w:lineRule="auto"/>
      </w:pPr>
      <w:r>
        <w:separator/>
      </w:r>
    </w:p>
  </w:endnote>
  <w:endnote w:type="continuationSeparator" w:id="0">
    <w:p w:rsidR="00273A1D" w:rsidRDefault="00273A1D" w:rsidP="00C20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A1D" w:rsidRDefault="00273A1D" w:rsidP="00C20403">
      <w:pPr>
        <w:spacing w:after="0" w:line="240" w:lineRule="auto"/>
      </w:pPr>
      <w:r>
        <w:separator/>
      </w:r>
    </w:p>
  </w:footnote>
  <w:footnote w:type="continuationSeparator" w:id="0">
    <w:p w:rsidR="00273A1D" w:rsidRDefault="00273A1D" w:rsidP="00C20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E4D6E"/>
    <w:multiLevelType w:val="hybridMultilevel"/>
    <w:tmpl w:val="7DF0D082"/>
    <w:lvl w:ilvl="0" w:tplc="A0546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FA6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94CF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EF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BEBF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23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700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260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58C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415F14"/>
    <w:multiLevelType w:val="hybridMultilevel"/>
    <w:tmpl w:val="AE1CDBE2"/>
    <w:lvl w:ilvl="0" w:tplc="0FC419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2E62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7C185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B61B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C49C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929F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D8F6A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BCCB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40BA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2B6570"/>
    <w:multiLevelType w:val="hybridMultilevel"/>
    <w:tmpl w:val="839444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E3BAF"/>
    <w:multiLevelType w:val="hybridMultilevel"/>
    <w:tmpl w:val="BB2C35B6"/>
    <w:lvl w:ilvl="0" w:tplc="0E7E61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F842B8">
      <w:start w:val="53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D688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B4DE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0A69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7870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8E77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9EC6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92DD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717D60"/>
    <w:multiLevelType w:val="hybridMultilevel"/>
    <w:tmpl w:val="2F88BD6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8D15BC"/>
    <w:multiLevelType w:val="hybridMultilevel"/>
    <w:tmpl w:val="19C04F22"/>
    <w:lvl w:ilvl="0" w:tplc="658880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425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4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1ED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CE7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24F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2C8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16C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7EEB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C93"/>
    <w:rsid w:val="00032EDA"/>
    <w:rsid w:val="000B599B"/>
    <w:rsid w:val="0013774E"/>
    <w:rsid w:val="001654F6"/>
    <w:rsid w:val="00235654"/>
    <w:rsid w:val="00273A1D"/>
    <w:rsid w:val="002A2B7B"/>
    <w:rsid w:val="002D20B3"/>
    <w:rsid w:val="002E212B"/>
    <w:rsid w:val="00305282"/>
    <w:rsid w:val="0031045C"/>
    <w:rsid w:val="003F2D78"/>
    <w:rsid w:val="0041479E"/>
    <w:rsid w:val="00480732"/>
    <w:rsid w:val="004D23E6"/>
    <w:rsid w:val="005141CE"/>
    <w:rsid w:val="005268D0"/>
    <w:rsid w:val="005B72BF"/>
    <w:rsid w:val="005F4C93"/>
    <w:rsid w:val="00635573"/>
    <w:rsid w:val="006748E2"/>
    <w:rsid w:val="006773EF"/>
    <w:rsid w:val="00687DCC"/>
    <w:rsid w:val="006959EE"/>
    <w:rsid w:val="007070B6"/>
    <w:rsid w:val="0074170E"/>
    <w:rsid w:val="00781C73"/>
    <w:rsid w:val="00794D83"/>
    <w:rsid w:val="008607B5"/>
    <w:rsid w:val="008A0A0F"/>
    <w:rsid w:val="008E010B"/>
    <w:rsid w:val="00945706"/>
    <w:rsid w:val="00956E35"/>
    <w:rsid w:val="00A04BDF"/>
    <w:rsid w:val="00A17988"/>
    <w:rsid w:val="00A21F32"/>
    <w:rsid w:val="00A24406"/>
    <w:rsid w:val="00A93430"/>
    <w:rsid w:val="00A9377E"/>
    <w:rsid w:val="00AA3CD9"/>
    <w:rsid w:val="00AE4D06"/>
    <w:rsid w:val="00AF5BE3"/>
    <w:rsid w:val="00B06553"/>
    <w:rsid w:val="00B669E9"/>
    <w:rsid w:val="00B851AF"/>
    <w:rsid w:val="00BD2B2D"/>
    <w:rsid w:val="00C20403"/>
    <w:rsid w:val="00C36946"/>
    <w:rsid w:val="00C440C4"/>
    <w:rsid w:val="00C550EC"/>
    <w:rsid w:val="00CF3179"/>
    <w:rsid w:val="00D0132B"/>
    <w:rsid w:val="00DA30EE"/>
    <w:rsid w:val="00DB0222"/>
    <w:rsid w:val="00DC2FF6"/>
    <w:rsid w:val="00DC61FE"/>
    <w:rsid w:val="00DF1770"/>
    <w:rsid w:val="00DF63B2"/>
    <w:rsid w:val="00E129AA"/>
    <w:rsid w:val="00E91743"/>
    <w:rsid w:val="00FC1ECA"/>
    <w:rsid w:val="00FD463D"/>
    <w:rsid w:val="00FD6905"/>
    <w:rsid w:val="00FE030C"/>
    <w:rsid w:val="00FE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45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045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1045C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22"/>
    <w:qFormat/>
    <w:rsid w:val="0031045C"/>
    <w:rPr>
      <w:b/>
      <w:bCs/>
    </w:rPr>
  </w:style>
  <w:style w:type="paragraph" w:customStyle="1" w:styleId="Listeavsnitt">
    <w:name w:val="Listeavsnitt"/>
    <w:basedOn w:val="Normal"/>
    <w:qFormat/>
    <w:rsid w:val="0031045C"/>
    <w:pPr>
      <w:spacing w:after="0" w:line="240" w:lineRule="auto"/>
      <w:ind w:left="708"/>
    </w:pPr>
    <w:rPr>
      <w:rFonts w:eastAsia="Times New Roman" w:cs="Arial"/>
      <w:sz w:val="24"/>
      <w:szCs w:val="24"/>
      <w:lang w:val="nb-NO" w:eastAsia="nb-NO"/>
    </w:rPr>
  </w:style>
  <w:style w:type="character" w:styleId="FootnoteReference">
    <w:name w:val="footnote reference"/>
    <w:basedOn w:val="DefaultParagraphFont"/>
    <w:semiHidden/>
    <w:rsid w:val="00956E35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rsid w:val="00956E35"/>
    <w:rPr>
      <w:rFonts w:cs="Times New Roman"/>
      <w:color w:val="0000FF"/>
      <w:u w:val="single"/>
    </w:rPr>
  </w:style>
  <w:style w:type="paragraph" w:styleId="FootnoteText">
    <w:name w:val="footnote text"/>
    <w:aliases w:val="Footnotetext,Footnote"/>
    <w:basedOn w:val="Normal"/>
    <w:link w:val="FootnoteTextChar"/>
    <w:semiHidden/>
    <w:rsid w:val="00C20403"/>
    <w:pPr>
      <w:spacing w:after="0" w:line="240" w:lineRule="auto"/>
    </w:pPr>
    <w:rPr>
      <w:rFonts w:ascii="Calibri" w:hAnsi="Calibri"/>
      <w:sz w:val="20"/>
      <w:szCs w:val="20"/>
      <w:lang w:val="en-US"/>
    </w:rPr>
  </w:style>
  <w:style w:type="character" w:customStyle="1" w:styleId="FootnoteTextChar">
    <w:name w:val="Footnote Text Char"/>
    <w:aliases w:val="Footnotetext Char,Footnote Char"/>
    <w:basedOn w:val="DefaultParagraphFont"/>
    <w:link w:val="FootnoteText"/>
    <w:semiHidden/>
    <w:rsid w:val="00C20403"/>
    <w:rPr>
      <w:rFonts w:ascii="Calibri" w:hAnsi="Calibri"/>
      <w:lang w:val="en-US" w:eastAsia="en-US"/>
    </w:rPr>
  </w:style>
  <w:style w:type="paragraph" w:styleId="ListParagraph">
    <w:name w:val="List Paragraph"/>
    <w:basedOn w:val="Normal"/>
    <w:uiPriority w:val="34"/>
    <w:qFormat/>
    <w:rsid w:val="006748E2"/>
    <w:pPr>
      <w:ind w:left="720"/>
      <w:contextualSpacing/>
    </w:pPr>
    <w:rPr>
      <w:rFonts w:asciiTheme="minorHAnsi" w:eastAsiaTheme="minorHAnsi" w:hAnsiTheme="minorHAnsi" w:cstheme="minorBidi"/>
      <w:lang w:val="da-DK"/>
    </w:rPr>
  </w:style>
  <w:style w:type="character" w:styleId="FollowedHyperlink">
    <w:name w:val="FollowedHyperlink"/>
    <w:basedOn w:val="DefaultParagraphFont"/>
    <w:uiPriority w:val="99"/>
    <w:semiHidden/>
    <w:unhideWhenUsed/>
    <w:rsid w:val="00DF177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lium.europa.eu/uedocs/cms_data/docs/pressdata/EN/foraff/111814.pdf" TargetMode="External"/><Relationship Id="rId13" Type="http://schemas.openxmlformats.org/officeDocument/2006/relationships/hyperlink" Target="mailto:jaimie.reynolds@ec.europa.eu" TargetMode="External"/><Relationship Id="rId18" Type="http://schemas.openxmlformats.org/officeDocument/2006/relationships/hyperlink" Target="mailto:susana.calsamiglia-mendlewicz@ec.europa.e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u-arctic-forum.org/about-the-eu-arctic-forum-in-the-european-parliament/" TargetMode="External"/><Relationship Id="rId7" Type="http://schemas.openxmlformats.org/officeDocument/2006/relationships/hyperlink" Target="http://eurlex.europa.eu/LexUriServ/LexUriServ.do?uri=CELEX:DKEY=483680:EN:NOT" TargetMode="External"/><Relationship Id="rId12" Type="http://schemas.openxmlformats.org/officeDocument/2006/relationships/hyperlink" Target="http://ec.europa.eu/maritimeaffairs/policy/sea_basins/arctic_ocean/index_en.htm" TargetMode="External"/><Relationship Id="rId17" Type="http://schemas.openxmlformats.org/officeDocument/2006/relationships/hyperlink" Target="mailto:zoltan.deak@ec.europa.eu" TargetMode="External"/><Relationship Id="rId2" Type="http://schemas.openxmlformats.org/officeDocument/2006/relationships/styles" Target="styles.xml"/><Relationship Id="rId16" Type="http://schemas.openxmlformats.org/officeDocument/2006/relationships/hyperlink" Target="mailto:marcus.lippold@ec.europa.eu" TargetMode="External"/><Relationship Id="rId20" Type="http://schemas.openxmlformats.org/officeDocument/2006/relationships/hyperlink" Target="http://www.ebcd.org/en/EP_Intergroup_CCBSD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uzanna.Bieniuk@ec.europa.e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tthew.king@ec.europa.e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eas.europa.eu/arctic_region/index_en.htm" TargetMode="External"/><Relationship Id="rId19" Type="http://schemas.openxmlformats.org/officeDocument/2006/relationships/hyperlink" Target="mailto:Nikolaj.Bock@eea.europa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roparl.europa.eu/sides/getDoc.do?pubRef=-//EP//TEXT+TA+P7-TA-2011-0024+0+DOC+XML+V0//EN" TargetMode="External"/><Relationship Id="rId14" Type="http://schemas.openxmlformats.org/officeDocument/2006/relationships/hyperlink" Target="mailto:josep.casanovas@ec.europa.e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1085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Jørgen Henningsen</cp:lastModifiedBy>
  <cp:revision>13</cp:revision>
  <dcterms:created xsi:type="dcterms:W3CDTF">2011-12-22T09:58:00Z</dcterms:created>
  <dcterms:modified xsi:type="dcterms:W3CDTF">2011-12-23T09:01:00Z</dcterms:modified>
</cp:coreProperties>
</file>